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119DE" w14:textId="77777777" w:rsidR="009D4073" w:rsidRDefault="009D4073" w:rsidP="009D4073">
      <w:pPr>
        <w:spacing w:after="0" w:line="240" w:lineRule="auto"/>
        <w:rPr>
          <w:rFonts w:ascii="Arial" w:eastAsia="Times New Roman" w:hAnsi="Arial" w:cs="Arial"/>
          <w:lang w:val="hr-BA" w:eastAsia="hr-HR"/>
        </w:rPr>
      </w:pPr>
      <w:bookmarkStart w:id="0" w:name="_Hlk137732523"/>
      <w:r>
        <w:rPr>
          <w:rFonts w:ascii="Arial" w:eastAsia="Times New Roman" w:hAnsi="Arial" w:cs="Arial"/>
          <w:lang w:val="hr-BA" w:eastAsia="hr-HR"/>
        </w:rPr>
        <w:t>BOSNA I HERCEGOVINA</w:t>
      </w:r>
    </w:p>
    <w:p w14:paraId="6BFA4FBC" w14:textId="77777777" w:rsidR="009D4073" w:rsidRDefault="009D4073" w:rsidP="009D4073">
      <w:pPr>
        <w:spacing w:after="0" w:line="240" w:lineRule="auto"/>
        <w:rPr>
          <w:rFonts w:ascii="Arial" w:eastAsia="Times New Roman" w:hAnsi="Arial" w:cs="Arial"/>
          <w:lang w:val="hr-BA" w:eastAsia="hr-HR"/>
        </w:rPr>
      </w:pPr>
      <w:r>
        <w:rPr>
          <w:rFonts w:ascii="Arial" w:eastAsia="Times New Roman" w:hAnsi="Arial" w:cs="Arial"/>
          <w:lang w:val="hr-BA" w:eastAsia="hr-HR"/>
        </w:rPr>
        <w:t>FEDERACIJA BOSNE I HERCEGOVINE</w:t>
      </w:r>
    </w:p>
    <w:p w14:paraId="7CD1C353" w14:textId="77777777" w:rsidR="009D4073" w:rsidRDefault="009D4073" w:rsidP="009D4073">
      <w:pPr>
        <w:spacing w:after="0" w:line="240" w:lineRule="auto"/>
        <w:rPr>
          <w:rFonts w:ascii="Arial" w:eastAsia="Times New Roman" w:hAnsi="Arial" w:cs="Arial"/>
          <w:lang w:val="hr-BA" w:eastAsia="hr-HR"/>
        </w:rPr>
      </w:pPr>
      <w:r>
        <w:rPr>
          <w:rFonts w:ascii="Arial" w:eastAsia="Times New Roman" w:hAnsi="Arial" w:cs="Arial"/>
          <w:lang w:val="hr-BA" w:eastAsia="hr-HR"/>
        </w:rPr>
        <w:t>KANTON  SARAJEVO</w:t>
      </w:r>
    </w:p>
    <w:p w14:paraId="163F33E0"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b/>
          <w:lang w:val="hr-BA" w:eastAsia="hr-HR"/>
        </w:rPr>
        <w:t>OPĆINA VOGOŠĆA</w:t>
      </w:r>
    </w:p>
    <w:p w14:paraId="11B5E16F"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b/>
          <w:lang w:val="hr-BA" w:eastAsia="hr-HR"/>
        </w:rPr>
        <w:t>OPĆINSKI NAČELNIK</w:t>
      </w:r>
    </w:p>
    <w:p w14:paraId="099616A0"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b/>
          <w:lang w:val="hr-BA" w:eastAsia="hr-HR"/>
        </w:rPr>
        <w:t>Služba za geodetske, imovinsko-pravne poslove,</w:t>
      </w:r>
    </w:p>
    <w:p w14:paraId="5DEEAD8C"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b/>
          <w:lang w:val="hr-BA" w:eastAsia="hr-HR"/>
        </w:rPr>
        <w:t xml:space="preserve">i katastar nekretnina </w:t>
      </w:r>
    </w:p>
    <w:p w14:paraId="2884C142" w14:textId="77777777" w:rsidR="009D4073" w:rsidRDefault="009D4073" w:rsidP="009D4073">
      <w:pPr>
        <w:spacing w:after="0" w:line="240" w:lineRule="auto"/>
        <w:rPr>
          <w:rFonts w:ascii="Arial" w:eastAsia="Times New Roman" w:hAnsi="Arial" w:cs="Arial"/>
          <w:b/>
          <w:lang w:val="hr-BA" w:eastAsia="hr-HR"/>
        </w:rPr>
      </w:pPr>
    </w:p>
    <w:p w14:paraId="07F6BBF3" w14:textId="2767C044" w:rsidR="009D4073" w:rsidRDefault="009D4073" w:rsidP="009D4073">
      <w:pPr>
        <w:spacing w:after="0" w:line="240" w:lineRule="auto"/>
        <w:rPr>
          <w:rFonts w:ascii="Arial" w:eastAsia="Times New Roman" w:hAnsi="Arial" w:cs="Arial"/>
          <w:lang w:val="hr-BA" w:eastAsia="hr-HR"/>
        </w:rPr>
      </w:pPr>
      <w:r>
        <w:rPr>
          <w:rFonts w:ascii="Arial" w:eastAsia="Times New Roman" w:hAnsi="Arial" w:cs="Arial"/>
          <w:lang w:val="hr-BA" w:eastAsia="hr-HR"/>
        </w:rPr>
        <w:t xml:space="preserve">Broj: 08- 27- </w:t>
      </w:r>
      <w:r w:rsidR="00352763">
        <w:rPr>
          <w:rFonts w:ascii="Arial" w:eastAsia="Times New Roman" w:hAnsi="Arial" w:cs="Arial"/>
          <w:lang w:val="hr-BA" w:eastAsia="hr-HR"/>
        </w:rPr>
        <w:t>171</w:t>
      </w:r>
      <w:r>
        <w:rPr>
          <w:rFonts w:ascii="Arial" w:eastAsia="Times New Roman" w:hAnsi="Arial" w:cs="Arial"/>
          <w:lang w:val="hr-BA" w:eastAsia="hr-HR"/>
        </w:rPr>
        <w:t xml:space="preserve">/26    </w:t>
      </w:r>
    </w:p>
    <w:p w14:paraId="1F950AE2" w14:textId="6F57FE9B" w:rsidR="009D4073" w:rsidRDefault="009D4073" w:rsidP="009D4073">
      <w:pPr>
        <w:spacing w:after="0" w:line="240" w:lineRule="auto"/>
        <w:rPr>
          <w:rFonts w:ascii="Arial" w:eastAsia="Times New Roman" w:hAnsi="Arial" w:cs="Arial"/>
          <w:lang w:val="hr-BA" w:eastAsia="hr-HR"/>
        </w:rPr>
      </w:pPr>
      <w:r>
        <w:rPr>
          <w:rFonts w:ascii="Arial" w:eastAsia="Times New Roman" w:hAnsi="Arial" w:cs="Arial"/>
          <w:lang w:val="hr-BA" w:eastAsia="hr-HR"/>
        </w:rPr>
        <w:t>Vogošća: 16.02.2026.godine</w:t>
      </w:r>
    </w:p>
    <w:p w14:paraId="33CF3D05"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lang w:val="hr-BA" w:eastAsia="hr-HR"/>
        </w:rPr>
        <w:tab/>
      </w:r>
      <w:r>
        <w:rPr>
          <w:rFonts w:ascii="Arial" w:eastAsia="Times New Roman" w:hAnsi="Arial" w:cs="Arial"/>
          <w:b/>
          <w:lang w:val="hr-BA" w:eastAsia="hr-HR"/>
        </w:rPr>
        <w:t>OPĆINSKO VIJEĆE</w:t>
      </w:r>
    </w:p>
    <w:p w14:paraId="3064B625" w14:textId="77777777" w:rsidR="009D4073" w:rsidRDefault="009D4073" w:rsidP="009D4073">
      <w:pPr>
        <w:spacing w:after="0" w:line="240" w:lineRule="auto"/>
        <w:rPr>
          <w:rFonts w:ascii="Arial" w:eastAsia="Times New Roman" w:hAnsi="Arial" w:cs="Arial"/>
          <w:b/>
          <w:lang w:val="hr-BA" w:eastAsia="hr-HR"/>
        </w:rPr>
      </w:pP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r>
      <w:r>
        <w:rPr>
          <w:rFonts w:ascii="Arial" w:eastAsia="Times New Roman" w:hAnsi="Arial" w:cs="Arial"/>
          <w:b/>
          <w:lang w:val="hr-BA" w:eastAsia="hr-HR"/>
        </w:rPr>
        <w:tab/>
        <w:t xml:space="preserve">     V o g o š ć a</w:t>
      </w:r>
    </w:p>
    <w:p w14:paraId="22AC6E4D" w14:textId="77777777" w:rsidR="009D4073" w:rsidRDefault="009D4073" w:rsidP="009D4073">
      <w:pPr>
        <w:spacing w:after="0" w:line="240" w:lineRule="auto"/>
        <w:rPr>
          <w:rFonts w:ascii="Arial" w:eastAsia="Times New Roman" w:hAnsi="Arial" w:cs="Arial"/>
          <w:b/>
          <w:lang w:val="hr-BA" w:eastAsia="hr-HR"/>
        </w:rPr>
      </w:pPr>
    </w:p>
    <w:p w14:paraId="4C10570A" w14:textId="77777777" w:rsidR="009D4073" w:rsidRDefault="009D4073" w:rsidP="009D4073">
      <w:pPr>
        <w:spacing w:after="0" w:line="240" w:lineRule="auto"/>
        <w:rPr>
          <w:rFonts w:ascii="Arial" w:eastAsia="Times New Roman" w:hAnsi="Arial" w:cs="Arial"/>
          <w:b/>
          <w:lang w:val="hr-BA" w:eastAsia="hr-HR"/>
        </w:rPr>
      </w:pPr>
    </w:p>
    <w:p w14:paraId="29E7F705" w14:textId="56509B20" w:rsidR="009D4073" w:rsidRDefault="009D4073" w:rsidP="009D4073">
      <w:pPr>
        <w:spacing w:after="0" w:line="240" w:lineRule="auto"/>
        <w:ind w:left="1080" w:hanging="1080"/>
        <w:jc w:val="both"/>
        <w:rPr>
          <w:rFonts w:ascii="Arial" w:eastAsia="Times New Roman" w:hAnsi="Arial" w:cs="Arial"/>
          <w:bCs/>
          <w:lang w:val="hr-BA" w:eastAsia="hr-HR"/>
        </w:rPr>
      </w:pPr>
      <w:r>
        <w:rPr>
          <w:rFonts w:ascii="Arial" w:eastAsia="Times New Roman" w:hAnsi="Arial" w:cs="Arial"/>
          <w:b/>
          <w:lang w:val="hr-BA" w:eastAsia="hr-HR"/>
        </w:rPr>
        <w:t xml:space="preserve">PREDMET: </w:t>
      </w:r>
      <w:r>
        <w:rPr>
          <w:rFonts w:ascii="Arial" w:eastAsia="Times New Roman" w:hAnsi="Arial" w:cs="Arial"/>
          <w:bCs/>
          <w:lang w:val="hr-BA" w:eastAsia="hr-HR"/>
        </w:rPr>
        <w:t>Odgovor na vijećničku inicijativu broj  14/17.</w:t>
      </w:r>
    </w:p>
    <w:p w14:paraId="42FC533B" w14:textId="77777777" w:rsidR="009D4073" w:rsidRDefault="009D4073" w:rsidP="009D4073">
      <w:pPr>
        <w:spacing w:after="0" w:line="240" w:lineRule="auto"/>
        <w:ind w:left="1080" w:hanging="1080"/>
        <w:jc w:val="both"/>
        <w:rPr>
          <w:rFonts w:ascii="Arial" w:eastAsia="Times New Roman" w:hAnsi="Arial" w:cs="Arial"/>
          <w:bCs/>
          <w:lang w:val="hr-BA" w:eastAsia="hr-HR"/>
        </w:rPr>
      </w:pPr>
    </w:p>
    <w:p w14:paraId="6511E529" w14:textId="77777777" w:rsidR="009D4073" w:rsidRDefault="009D4073" w:rsidP="009D4073">
      <w:pPr>
        <w:spacing w:after="0" w:line="240" w:lineRule="auto"/>
        <w:jc w:val="both"/>
        <w:rPr>
          <w:rFonts w:ascii="Arial" w:eastAsia="Times New Roman" w:hAnsi="Arial" w:cs="Arial"/>
          <w:bCs/>
          <w:lang w:val="hr-BA" w:eastAsia="hr-HR"/>
        </w:rPr>
      </w:pPr>
    </w:p>
    <w:p w14:paraId="7A9130DB" w14:textId="3266DBB9" w:rsidR="009D4073" w:rsidRDefault="009D4073"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Vijećnik  Šabić Dalia (u ime Kluba vijećnika DF) pokrenula je sljedeću inicijativu:</w:t>
      </w:r>
    </w:p>
    <w:p w14:paraId="64098F4F" w14:textId="77777777" w:rsidR="009D4073" w:rsidRDefault="009D4073" w:rsidP="009D4073">
      <w:pPr>
        <w:spacing w:after="0" w:line="240" w:lineRule="auto"/>
        <w:jc w:val="both"/>
        <w:rPr>
          <w:rFonts w:ascii="Arial" w:eastAsia="Times New Roman" w:hAnsi="Arial" w:cs="Arial"/>
          <w:bCs/>
          <w:lang w:val="hr-BA" w:eastAsia="hr-HR"/>
        </w:rPr>
      </w:pPr>
    </w:p>
    <w:p w14:paraId="6A2AE156" w14:textId="27F0AD5B" w:rsidR="009D4073" w:rsidRDefault="009D4073"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ab/>
        <w:t xml:space="preserve">       U ime korisnika socijalne zaštite pokrećem inicijativu za dopunu odluke o zakupu stanova Općine Vogošća.</w:t>
      </w:r>
    </w:p>
    <w:p w14:paraId="7D1B95EF" w14:textId="202D29F7" w:rsidR="009D4073" w:rsidRPr="009D4073" w:rsidRDefault="009D4073" w:rsidP="009D4073">
      <w:pPr>
        <w:spacing w:after="0" w:line="240" w:lineRule="auto"/>
        <w:jc w:val="both"/>
        <w:rPr>
          <w:rFonts w:ascii="Arial" w:eastAsia="Times New Roman" w:hAnsi="Arial" w:cs="Arial"/>
          <w:bCs/>
          <w:u w:val="single"/>
          <w:lang w:val="hr-BA" w:eastAsia="hr-HR"/>
        </w:rPr>
      </w:pPr>
      <w:r w:rsidRPr="009D4073">
        <w:rPr>
          <w:rFonts w:ascii="Arial" w:eastAsia="Times New Roman" w:hAnsi="Arial" w:cs="Arial"/>
          <w:bCs/>
          <w:u w:val="single"/>
          <w:lang w:val="hr-BA" w:eastAsia="hr-HR"/>
        </w:rPr>
        <w:t>Obrazloženje:</w:t>
      </w:r>
    </w:p>
    <w:p w14:paraId="11447531" w14:textId="42A922C9" w:rsidR="009D4073" w:rsidRDefault="009D4073"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Pokrećem inicijativu za dopunu Odluke  o zakupu stanova Općine Vogošća, kojom se predlaže uvođenje posebne kategorije mladih koji izlaze iz sistema alternativne brige, anemaju riješeno stambeno pitanje. Ovom inicijativom će se obuhvatiti maldi koji ternutno borave ili su boravili u institucijama socijalne zaštite ili u drugom obliku socijalne zaštite, upravo jer su ostali  bez jednog ili oba roditelja i/ili zbog nastupanja drugih razloga koji obavezuju državu da pomogne djeci i mladima na adekvatan način i koji je u najboljem interesu djeteta</w:t>
      </w:r>
      <w:r w:rsidR="00F12A99">
        <w:rPr>
          <w:rFonts w:ascii="Arial" w:eastAsia="Times New Roman" w:hAnsi="Arial" w:cs="Arial"/>
          <w:bCs/>
          <w:lang w:val="hr-BA" w:eastAsia="hr-HR"/>
        </w:rPr>
        <w:t>. Sistem alternativne brige obuhvata institucije za djecu bez roditeljskog staranja i hraniteljske porodice  koje imaju za cilj da pruže svaki oblik podrške djeci i mladima koji su ostali bez svojih roditelja i/ili drugih članova porodice. Slijedom svega navedenog, predstavit  ću dopune odredbi Odluke o zakupu stanova općine Vogošća, a ujedno i predstaviti kako bi norme izgledale u cjelini ako bi iste bile prihvaćene i usvojene od strane općinskog vijeća Vogošća.</w:t>
      </w:r>
    </w:p>
    <w:p w14:paraId="6F45BF28" w14:textId="279F8ED6" w:rsidR="00F12A99" w:rsidRDefault="00F12A99"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U članu 8. u stavu (1) dodaje se nova točka koja glasi: 2k) Lica koja su izašla iz sistema alternativne brige i nemaju riješeno stambeno pitanje, a koja imaju prebivalište u općini Vogošća i nakon izlaska iz sistema alternativne brige.“</w:t>
      </w:r>
    </w:p>
    <w:p w14:paraId="7E67AED3" w14:textId="36C6707C" w:rsidR="00F12A99" w:rsidRDefault="00F12A99"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U članu 10. u stavu (1) dodaje se nova točka k) koja glasi: „k) Lica iz sistema alternativne brige. Podnosiocu zahtjeva koji je odrastao u  sistemu alternativne brige pripada 25 bodova.“</w:t>
      </w:r>
    </w:p>
    <w:p w14:paraId="33ECEACF" w14:textId="40AA9F80" w:rsidR="00F12A99" w:rsidRDefault="00F12A99"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Lica predložena u članu 8. ove odluke imaju pravo na usluge socijalne zaštite do punoljetstva odnosno do kraja školovanja, a najkasnije do 27. godine života, a to su ustanove za djecu bez roditeljskog staranja i hraniteljske porodice i drugi oblici socijalne zaštite</w:t>
      </w:r>
      <w:r w:rsidR="00EE5494">
        <w:rPr>
          <w:rFonts w:ascii="Arial" w:eastAsia="Times New Roman" w:hAnsi="Arial" w:cs="Arial"/>
          <w:bCs/>
          <w:lang w:val="hr-BA" w:eastAsia="hr-HR"/>
        </w:rPr>
        <w:t xml:space="preserve"> koji pružaju usluge u skladu s propisima koji regulišu socijalnu zaštitu. Nakon završetka školovanja mladi se suočavaju s nizom prepreka, a najvažniji  od njih su rješavanje stambenog pitanja i pronalazak posla. Namjera ove inicijative jeste podrška pri rješavanju stambenog pitanja za mlade  koji izlaze iz sistema alternativne brige, te da se prepozna ova kategorija mladih u našoj općini koji bez podrške institucija nisu u mogućnosti da samostalno riješe stambeno pitanje. Pozitivne prakse u ovoj oblasti su vidljive u Općini Centar i Općini Novo Sarajevo, a uskoro  i u Općini Stari Grad. Zakonodavni organi navedenih općina su usvojili dopune odluka na način da su prepoznali mlade iz sistema alternativne brige i  omogućili im da po povoljnim cijenama zakupe stanove na kojima općine imaju pravo raspolaganja, a slijedom toga na narednoj sjednici općinskog vijeća Stari grad očekujemo iste rezultate, a to je da će i u ovoj općini mladi moći ostvariti pravo povljnijeg zakupa stanova. Takođe i Općina Ilijaš ubrzano radi na rješavanju stambenog pitanja za mlade iz njene općine, što pokazuje pozitivne rezultate i odgovorne politike organa lokalne zajednice. Smatramo da bi usvajanje ove inicijative imalo višestruke pozitivne efekte, kako na socijalnu sigurnost mladih</w:t>
      </w:r>
      <w:r w:rsidR="0070629C">
        <w:rPr>
          <w:rFonts w:ascii="Arial" w:eastAsia="Times New Roman" w:hAnsi="Arial" w:cs="Arial"/>
          <w:bCs/>
          <w:lang w:val="hr-BA" w:eastAsia="hr-HR"/>
        </w:rPr>
        <w:t xml:space="preserve">, tako i na dugoročni ostanak mladih u </w:t>
      </w:r>
      <w:r w:rsidR="0070629C">
        <w:rPr>
          <w:rFonts w:ascii="Arial" w:eastAsia="Times New Roman" w:hAnsi="Arial" w:cs="Arial"/>
          <w:bCs/>
          <w:lang w:val="hr-BA" w:eastAsia="hr-HR"/>
        </w:rPr>
        <w:lastRenderedPageBreak/>
        <w:t>našoj lokalnoj zajednici. U nastavku predlažemo kako bi svaka odredba koja se dopunjuje, glasila ako bi se ova inicijativa usvojila i realizirala.</w:t>
      </w:r>
    </w:p>
    <w:p w14:paraId="1754A29D" w14:textId="1AA8A1A6" w:rsidR="0070629C" w:rsidRDefault="0070629C" w:rsidP="009D4073">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Član 8. (lica koja imaju pravo na zakup stana)</w:t>
      </w:r>
    </w:p>
    <w:p w14:paraId="1C19A9F6" w14:textId="733A7A12" w:rsidR="0070629C" w:rsidRP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(1)</w:t>
      </w:r>
      <w:r w:rsidR="00352763">
        <w:rPr>
          <w:rFonts w:ascii="Arial" w:eastAsia="Times New Roman" w:hAnsi="Arial" w:cs="Arial"/>
          <w:bCs/>
          <w:lang w:val="hr-BA" w:eastAsia="hr-HR"/>
        </w:rPr>
        <w:t xml:space="preserve"> </w:t>
      </w:r>
      <w:r w:rsidRPr="0070629C">
        <w:rPr>
          <w:rFonts w:ascii="Arial" w:eastAsia="Times New Roman" w:hAnsi="Arial" w:cs="Arial"/>
          <w:bCs/>
          <w:lang w:val="hr-BA" w:eastAsia="hr-HR"/>
        </w:rPr>
        <w:t>Lica koja imaju pravo na zakup stana su:</w:t>
      </w:r>
    </w:p>
    <w:p w14:paraId="7A8004DE" w14:textId="5E253A54"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a</w:t>
      </w:r>
      <w:r w:rsidRPr="0070629C">
        <w:rPr>
          <w:rFonts w:ascii="Arial" w:eastAsia="Times New Roman" w:hAnsi="Arial" w:cs="Arial"/>
          <w:bCs/>
          <w:lang w:val="hr-BA" w:eastAsia="hr-HR"/>
        </w:rPr>
        <w:t>) Članovi porodice šehida-poginulih boraca, umrlih ratnih vojnih invalida, djeca poginulih ,umrlih</w:t>
      </w:r>
      <w:r>
        <w:rPr>
          <w:rFonts w:ascii="Arial" w:eastAsia="Times New Roman" w:hAnsi="Arial" w:cs="Arial"/>
          <w:bCs/>
          <w:lang w:val="hr-BA" w:eastAsia="hr-HR"/>
        </w:rPr>
        <w:t xml:space="preserve"> inestalih branilaca, bez oba roditelja koji su bili pripadnici OS BIH,</w:t>
      </w:r>
    </w:p>
    <w:p w14:paraId="673B4C45" w14:textId="256A04AB"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b)</w:t>
      </w:r>
      <w:r w:rsidR="00352763">
        <w:rPr>
          <w:rFonts w:ascii="Arial" w:eastAsia="Times New Roman" w:hAnsi="Arial" w:cs="Arial"/>
          <w:bCs/>
          <w:lang w:val="hr-BA" w:eastAsia="hr-HR"/>
        </w:rPr>
        <w:t xml:space="preserve"> </w:t>
      </w:r>
      <w:r>
        <w:rPr>
          <w:rFonts w:ascii="Arial" w:eastAsia="Times New Roman" w:hAnsi="Arial" w:cs="Arial"/>
          <w:bCs/>
          <w:lang w:val="hr-BA" w:eastAsia="hr-HR"/>
        </w:rPr>
        <w:t>Ratni vojni invalidi,</w:t>
      </w:r>
    </w:p>
    <w:p w14:paraId="3D156DB7" w14:textId="6F41DEF9"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c)</w:t>
      </w:r>
      <w:r w:rsidR="00352763">
        <w:rPr>
          <w:rFonts w:ascii="Arial" w:eastAsia="Times New Roman" w:hAnsi="Arial" w:cs="Arial"/>
          <w:bCs/>
          <w:lang w:val="hr-BA" w:eastAsia="hr-HR"/>
        </w:rPr>
        <w:t xml:space="preserve"> </w:t>
      </w:r>
      <w:r>
        <w:rPr>
          <w:rFonts w:ascii="Arial" w:eastAsia="Times New Roman" w:hAnsi="Arial" w:cs="Arial"/>
          <w:bCs/>
          <w:lang w:val="hr-BA" w:eastAsia="hr-HR"/>
        </w:rPr>
        <w:t>Demobilisani borci,</w:t>
      </w:r>
    </w:p>
    <w:p w14:paraId="3E527FC7" w14:textId="4D13E1E7"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d)</w:t>
      </w:r>
      <w:r w:rsidR="00352763">
        <w:rPr>
          <w:rFonts w:ascii="Arial" w:eastAsia="Times New Roman" w:hAnsi="Arial" w:cs="Arial"/>
          <w:bCs/>
          <w:lang w:val="hr-BA" w:eastAsia="hr-HR"/>
        </w:rPr>
        <w:t xml:space="preserve"> </w:t>
      </w:r>
      <w:r>
        <w:rPr>
          <w:rFonts w:ascii="Arial" w:eastAsia="Times New Roman" w:hAnsi="Arial" w:cs="Arial"/>
          <w:bCs/>
          <w:lang w:val="hr-BA" w:eastAsia="hr-HR"/>
        </w:rPr>
        <w:t>Civilne žrtve rata sa stepenom oštećenja preko 50%,</w:t>
      </w:r>
    </w:p>
    <w:p w14:paraId="43E201F7" w14:textId="748A2083"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e)</w:t>
      </w:r>
      <w:r w:rsidR="00352763">
        <w:rPr>
          <w:rFonts w:ascii="Arial" w:eastAsia="Times New Roman" w:hAnsi="Arial" w:cs="Arial"/>
          <w:bCs/>
          <w:lang w:val="hr-BA" w:eastAsia="hr-HR"/>
        </w:rPr>
        <w:t xml:space="preserve"> </w:t>
      </w:r>
      <w:r>
        <w:rPr>
          <w:rFonts w:ascii="Arial" w:eastAsia="Times New Roman" w:hAnsi="Arial" w:cs="Arial"/>
          <w:bCs/>
          <w:lang w:val="hr-BA" w:eastAsia="hr-HR"/>
        </w:rPr>
        <w:t>Lica koja u skladu sa Zakonom o socijalnoj zaštiti ostvaruju pravo na stalnu socijalnu pomoć,</w:t>
      </w:r>
    </w:p>
    <w:p w14:paraId="6C961494" w14:textId="720E44DD"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f)</w:t>
      </w:r>
      <w:r w:rsidR="00352763">
        <w:rPr>
          <w:rFonts w:ascii="Arial" w:eastAsia="Times New Roman" w:hAnsi="Arial" w:cs="Arial"/>
          <w:bCs/>
          <w:lang w:val="hr-BA" w:eastAsia="hr-HR"/>
        </w:rPr>
        <w:t xml:space="preserve"> </w:t>
      </w:r>
      <w:r>
        <w:rPr>
          <w:rFonts w:ascii="Arial" w:eastAsia="Times New Roman" w:hAnsi="Arial" w:cs="Arial"/>
          <w:bCs/>
          <w:lang w:val="hr-BA" w:eastAsia="hr-HR"/>
        </w:rPr>
        <w:t>Raseljena lica koji zbog nemogućnosti obnove objekta prijertanog prebivališta nisu do sada ostvarili povrat stanarskog prava ili vlasništva na području Općine Vogošća,</w:t>
      </w:r>
    </w:p>
    <w:p w14:paraId="55A7CF8B" w14:textId="2874B51E"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g)</w:t>
      </w:r>
      <w:r w:rsidR="00352763">
        <w:rPr>
          <w:rFonts w:ascii="Arial" w:eastAsia="Times New Roman" w:hAnsi="Arial" w:cs="Arial"/>
          <w:bCs/>
          <w:lang w:val="hr-BA" w:eastAsia="hr-HR"/>
        </w:rPr>
        <w:t xml:space="preserve"> </w:t>
      </w:r>
      <w:r>
        <w:rPr>
          <w:rFonts w:ascii="Arial" w:eastAsia="Times New Roman" w:hAnsi="Arial" w:cs="Arial"/>
          <w:bCs/>
          <w:lang w:val="hr-BA" w:eastAsia="hr-HR"/>
        </w:rPr>
        <w:t>Lica koja su nastavila da korište općinske stanove nakon okončanog postupka za vraćanje stana općini ili su im izvršna rješenja o iseljenju odložena, pod uslovom da ispunjavaju uslove iz ove Odluke.</w:t>
      </w:r>
    </w:p>
    <w:p w14:paraId="66FFD6A0" w14:textId="5A2D92CB" w:rsidR="0070629C" w:rsidRDefault="0070629C"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h)</w:t>
      </w:r>
      <w:r w:rsidR="00BA0F5F">
        <w:rPr>
          <w:rFonts w:ascii="Arial" w:eastAsia="Times New Roman" w:hAnsi="Arial" w:cs="Arial"/>
          <w:bCs/>
          <w:lang w:val="hr-BA" w:eastAsia="hr-HR"/>
        </w:rPr>
        <w:t xml:space="preserve"> </w:t>
      </w:r>
      <w:r>
        <w:rPr>
          <w:rFonts w:ascii="Arial" w:eastAsia="Times New Roman" w:hAnsi="Arial" w:cs="Arial"/>
          <w:bCs/>
          <w:lang w:val="hr-BA" w:eastAsia="hr-HR"/>
        </w:rPr>
        <w:t>Lica</w:t>
      </w:r>
      <w:r w:rsidR="00E06ADF">
        <w:rPr>
          <w:rFonts w:ascii="Arial" w:eastAsia="Times New Roman" w:hAnsi="Arial" w:cs="Arial"/>
          <w:bCs/>
          <w:lang w:val="hr-BA" w:eastAsia="hr-HR"/>
        </w:rPr>
        <w:t xml:space="preserve"> nesposobna za rad, lica sa mentalnim ili tjelesnim oštećenjem,</w:t>
      </w:r>
    </w:p>
    <w:p w14:paraId="51A713F9" w14:textId="47041B28" w:rsidR="00E06ADF" w:rsidRDefault="00E06ADF"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i)</w:t>
      </w:r>
      <w:r w:rsidR="00BA0F5F">
        <w:rPr>
          <w:rFonts w:ascii="Arial" w:eastAsia="Times New Roman" w:hAnsi="Arial" w:cs="Arial"/>
          <w:bCs/>
          <w:lang w:val="hr-BA" w:eastAsia="hr-HR"/>
        </w:rPr>
        <w:t xml:space="preserve">  </w:t>
      </w:r>
      <w:r>
        <w:rPr>
          <w:rFonts w:ascii="Arial" w:eastAsia="Times New Roman" w:hAnsi="Arial" w:cs="Arial"/>
          <w:bCs/>
          <w:lang w:val="hr-BA" w:eastAsia="hr-HR"/>
        </w:rPr>
        <w:t>Uposlenici jedinstvenog Općinskog organa uprave,</w:t>
      </w:r>
    </w:p>
    <w:p w14:paraId="70786722" w14:textId="34E79840" w:rsidR="00E06ADF" w:rsidRDefault="00E06ADF"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j) Ostaligrađani koji nemaju riješeno stambeno pitanje,</w:t>
      </w:r>
    </w:p>
    <w:p w14:paraId="323CDDDA" w14:textId="03929A43" w:rsidR="00E06ADF" w:rsidRDefault="00E06ADF"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k)</w:t>
      </w:r>
      <w:r w:rsidR="00BA0F5F">
        <w:rPr>
          <w:rFonts w:ascii="Arial" w:eastAsia="Times New Roman" w:hAnsi="Arial" w:cs="Arial"/>
          <w:bCs/>
          <w:lang w:val="hr-BA" w:eastAsia="hr-HR"/>
        </w:rPr>
        <w:t xml:space="preserve"> </w:t>
      </w:r>
      <w:r>
        <w:rPr>
          <w:rFonts w:ascii="Arial" w:eastAsia="Times New Roman" w:hAnsi="Arial" w:cs="Arial"/>
          <w:bCs/>
          <w:lang w:val="hr-BA" w:eastAsia="hr-HR"/>
        </w:rPr>
        <w:t>Lica koja su izašla iz sistema alternativne brige i nemaju riješeno stambeno pitanje, akoja imaju prebivalište  u općini Vogošća i nakon izlaska iz sistema alternativne brige.</w:t>
      </w:r>
    </w:p>
    <w:p w14:paraId="3F0B7E02" w14:textId="316F3194" w:rsidR="00E06ADF" w:rsidRDefault="00E06ADF" w:rsidP="0070629C">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 xml:space="preserve">Član 10. (kriterij za bodovanje) </w:t>
      </w:r>
    </w:p>
    <w:p w14:paraId="1E7F25B6" w14:textId="2A34AFD1"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(1)</w:t>
      </w:r>
      <w:r w:rsidR="00BA0F5F">
        <w:rPr>
          <w:rFonts w:ascii="Arial" w:eastAsia="Times New Roman" w:hAnsi="Arial" w:cs="Arial"/>
          <w:bCs/>
          <w:lang w:val="hr-BA" w:eastAsia="hr-HR"/>
        </w:rPr>
        <w:t xml:space="preserve"> </w:t>
      </w:r>
      <w:r>
        <w:rPr>
          <w:rFonts w:ascii="Arial" w:eastAsia="Times New Roman" w:hAnsi="Arial" w:cs="Arial"/>
          <w:bCs/>
          <w:lang w:val="hr-BA" w:eastAsia="hr-HR"/>
        </w:rPr>
        <w:t>Kriteriji za bodovanje u postupku utvrđivanja prava na zakup stana su:</w:t>
      </w:r>
    </w:p>
    <w:p w14:paraId="3F008EB8" w14:textId="4249B699"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a)</w:t>
      </w:r>
      <w:r w:rsidR="00BA0F5F">
        <w:rPr>
          <w:rFonts w:ascii="Arial" w:eastAsia="Times New Roman" w:hAnsi="Arial" w:cs="Arial"/>
          <w:bCs/>
          <w:lang w:val="hr-BA" w:eastAsia="hr-HR"/>
        </w:rPr>
        <w:t xml:space="preserve"> </w:t>
      </w:r>
      <w:r>
        <w:rPr>
          <w:rFonts w:ascii="Arial" w:eastAsia="Times New Roman" w:hAnsi="Arial" w:cs="Arial"/>
          <w:bCs/>
          <w:lang w:val="hr-BA" w:eastAsia="hr-HR"/>
        </w:rPr>
        <w:t>Neriješeno stambeno pitanje...................................................................50 bodova,</w:t>
      </w:r>
    </w:p>
    <w:p w14:paraId="69867BCB" w14:textId="20EEE4F9"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b)</w:t>
      </w:r>
      <w:r w:rsidR="00BA0F5F">
        <w:rPr>
          <w:rFonts w:ascii="Arial" w:eastAsia="Times New Roman" w:hAnsi="Arial" w:cs="Arial"/>
          <w:bCs/>
          <w:lang w:val="hr-BA" w:eastAsia="hr-HR"/>
        </w:rPr>
        <w:t xml:space="preserve"> </w:t>
      </w:r>
      <w:r>
        <w:rPr>
          <w:rFonts w:ascii="Arial" w:eastAsia="Times New Roman" w:hAnsi="Arial" w:cs="Arial"/>
          <w:bCs/>
          <w:lang w:val="hr-BA" w:eastAsia="hr-HR"/>
        </w:rPr>
        <w:t>Članovi porodičnog domaćinstva</w:t>
      </w:r>
    </w:p>
    <w:p w14:paraId="10B8C76C" w14:textId="6A451B7D"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za svakog člana podnosioca zahtjeva............................................................5 bodova,</w:t>
      </w:r>
    </w:p>
    <w:p w14:paraId="42122393" w14:textId="07D2F2B0"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c)</w:t>
      </w:r>
      <w:r w:rsidR="00BA0F5F">
        <w:rPr>
          <w:rFonts w:ascii="Arial" w:eastAsia="Times New Roman" w:hAnsi="Arial" w:cs="Arial"/>
          <w:bCs/>
          <w:lang w:val="hr-BA" w:eastAsia="hr-HR"/>
        </w:rPr>
        <w:t xml:space="preserve"> </w:t>
      </w:r>
      <w:r>
        <w:rPr>
          <w:rFonts w:ascii="Arial" w:eastAsia="Times New Roman" w:hAnsi="Arial" w:cs="Arial"/>
          <w:bCs/>
          <w:lang w:val="hr-BA" w:eastAsia="hr-HR"/>
        </w:rPr>
        <w:t>Učešće u ratu</w:t>
      </w:r>
    </w:p>
    <w:p w14:paraId="32FF7BE2" w14:textId="3F53EE07" w:rsidR="00E06ADF" w:rsidRDefault="00E06AD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po osnovu učešća u oružanim snagama za svaki mjesec učešća u  periodu od 04.05.1992-02.12.1995. godine pripada...............................................0,5 bodova,</w:t>
      </w:r>
    </w:p>
    <w:p w14:paraId="24632F69" w14:textId="42B4EF54"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d)</w:t>
      </w:r>
      <w:r w:rsidR="00BA0F5F">
        <w:rPr>
          <w:rFonts w:ascii="Arial" w:eastAsia="Times New Roman" w:hAnsi="Arial" w:cs="Arial"/>
          <w:bCs/>
          <w:lang w:val="hr-BA" w:eastAsia="hr-HR"/>
        </w:rPr>
        <w:t xml:space="preserve"> </w:t>
      </w:r>
      <w:r>
        <w:rPr>
          <w:rFonts w:ascii="Arial" w:eastAsia="Times New Roman" w:hAnsi="Arial" w:cs="Arial"/>
          <w:bCs/>
          <w:lang w:val="hr-BA" w:eastAsia="hr-HR"/>
        </w:rPr>
        <w:t>Šehidske porodice i porodice poginulog borca</w:t>
      </w:r>
    </w:p>
    <w:p w14:paraId="32E8FB2E" w14:textId="44B19968"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kao članu porodičnog domaćinstva porodice šehida ili poginulog borca pripada .......................................75 bodova,</w:t>
      </w:r>
    </w:p>
    <w:p w14:paraId="5EE9557F" w14:textId="324E357E"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e)</w:t>
      </w:r>
      <w:r w:rsidR="00BA0F5F">
        <w:rPr>
          <w:rFonts w:ascii="Arial" w:eastAsia="Times New Roman" w:hAnsi="Arial" w:cs="Arial"/>
          <w:bCs/>
          <w:lang w:val="hr-BA" w:eastAsia="hr-HR"/>
        </w:rPr>
        <w:t xml:space="preserve"> </w:t>
      </w:r>
      <w:r>
        <w:rPr>
          <w:rFonts w:ascii="Arial" w:eastAsia="Times New Roman" w:hAnsi="Arial" w:cs="Arial"/>
          <w:bCs/>
          <w:lang w:val="hr-BA" w:eastAsia="hr-HR"/>
        </w:rPr>
        <w:t>Ratni vojni invalidi</w:t>
      </w:r>
    </w:p>
    <w:p w14:paraId="4518F1A0" w14:textId="76213342"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prve kategorije.....................................................................................65 bodova</w:t>
      </w:r>
    </w:p>
    <w:p w14:paraId="256AF2B0" w14:textId="48511826"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druge kategorije.................................................................................. 60 bodova</w:t>
      </w:r>
    </w:p>
    <w:p w14:paraId="4282C49C" w14:textId="1692A06A"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treće kategorije................................................................................... 55 bodova</w:t>
      </w:r>
    </w:p>
    <w:p w14:paraId="0B3D3E5F" w14:textId="0B0EF724"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četvrte kategorije................................................................................ 50 bodova</w:t>
      </w:r>
    </w:p>
    <w:p w14:paraId="24B03CA3" w14:textId="35A93BB8"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pete kategorije.....................................................................................45 bodova</w:t>
      </w:r>
    </w:p>
    <w:p w14:paraId="0F63C4BA" w14:textId="4F22AA24"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šeste kategorije....................................................................................40 bodova</w:t>
      </w:r>
    </w:p>
    <w:p w14:paraId="36E8FB98" w14:textId="5A15DCEA"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sedme kategorije..................................................................................35 bodova</w:t>
      </w:r>
    </w:p>
    <w:p w14:paraId="1C00C7D5" w14:textId="1626441B"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osme kategorije....................................................................................30 bodova</w:t>
      </w:r>
    </w:p>
    <w:p w14:paraId="4C9B6B21" w14:textId="673038F7"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devete kategorije..................................................................................25 bodova</w:t>
      </w:r>
    </w:p>
    <w:p w14:paraId="4EEAB288" w14:textId="0C53955A" w:rsidR="00352763" w:rsidRDefault="00352763"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desete kategorije................................................................................. 20 bodova</w:t>
      </w:r>
    </w:p>
    <w:p w14:paraId="656BCA3D" w14:textId="5B8CEC2E" w:rsidR="00352763" w:rsidRDefault="00BA0F5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f) Logoraši civilne žrtve rata</w:t>
      </w:r>
    </w:p>
    <w:p w14:paraId="00D18297" w14:textId="28C7CE40" w:rsidR="00BA0F5F" w:rsidRDefault="00BA0F5F"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tjelesno oštećenje podnosioca zahtjeva od 80%-100%............................30 bodova</w:t>
      </w:r>
    </w:p>
    <w:p w14:paraId="64FC8F54" w14:textId="1DBBE58E"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tjelesno oštećenje podnosioca zahtjeva od 60%-80%..............................25 bodova</w:t>
      </w:r>
    </w:p>
    <w:p w14:paraId="3F2F7DDE" w14:textId="09BD7E41"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tjelesno oštećenje podnosioca zahtjeva od 40%-60%..............................20 bodova</w:t>
      </w:r>
    </w:p>
    <w:p w14:paraId="1BFC7C67" w14:textId="7A3EF012"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tjelesno oštećenje podnosioca zahtjeva od 20%-40%..............................15 bodova</w:t>
      </w:r>
    </w:p>
    <w:p w14:paraId="6345D825" w14:textId="337F6BE7"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g)</w:t>
      </w:r>
      <w:r w:rsidR="00D852BB">
        <w:rPr>
          <w:rFonts w:ascii="Arial" w:eastAsia="Times New Roman" w:hAnsi="Arial" w:cs="Arial"/>
          <w:bCs/>
          <w:lang w:val="hr-BA" w:eastAsia="hr-HR"/>
        </w:rPr>
        <w:t xml:space="preserve"> </w:t>
      </w:r>
      <w:r>
        <w:rPr>
          <w:rFonts w:ascii="Arial" w:eastAsia="Times New Roman" w:hAnsi="Arial" w:cs="Arial"/>
          <w:bCs/>
          <w:lang w:val="hr-BA" w:eastAsia="hr-HR"/>
        </w:rPr>
        <w:t>Najviše ratno priznanje</w:t>
      </w:r>
    </w:p>
    <w:p w14:paraId="7699CD85" w14:textId="3DC058C9"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dobitniku najvišeg ratnog priznanja, članu porodice poginulog, nestalog i umrlog dobitnika najvišeg ratnog priznanja pripada...................................40 bodova</w:t>
      </w:r>
    </w:p>
    <w:p w14:paraId="7D9470BD" w14:textId="37046670" w:rsidR="00BA0F5F" w:rsidRPr="00D852BB" w:rsidRDefault="00D852BB" w:rsidP="00D852BB">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i)</w:t>
      </w:r>
      <w:r w:rsidR="00BA0F5F" w:rsidRPr="00D852BB">
        <w:rPr>
          <w:rFonts w:ascii="Arial" w:eastAsia="Times New Roman" w:hAnsi="Arial" w:cs="Arial"/>
          <w:bCs/>
          <w:lang w:val="hr-BA" w:eastAsia="hr-HR"/>
        </w:rPr>
        <w:t>Ukupan radni staž</w:t>
      </w:r>
      <w:r w:rsidRPr="00D852BB">
        <w:rPr>
          <w:rFonts w:ascii="Arial" w:eastAsia="Times New Roman" w:hAnsi="Arial" w:cs="Arial"/>
          <w:bCs/>
          <w:lang w:val="hr-BA" w:eastAsia="hr-HR"/>
        </w:rPr>
        <w:t xml:space="preserve">  </w:t>
      </w:r>
    </w:p>
    <w:p w14:paraId="4940E651" w14:textId="169AA2E8"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za svaku godinu radnog staža pripada......................1 bod,</w:t>
      </w:r>
    </w:p>
    <w:p w14:paraId="51B2E781" w14:textId="17F88F75" w:rsidR="00BA0F5F" w:rsidRPr="00D852BB" w:rsidRDefault="00D852BB" w:rsidP="00D852BB">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j)</w:t>
      </w:r>
      <w:r w:rsidR="00BA0F5F" w:rsidRPr="00D852BB">
        <w:rPr>
          <w:rFonts w:ascii="Arial" w:eastAsia="Times New Roman" w:hAnsi="Arial" w:cs="Arial"/>
          <w:bCs/>
          <w:lang w:val="hr-BA" w:eastAsia="hr-HR"/>
        </w:rPr>
        <w:t>Socijalno ugoržena lica</w:t>
      </w:r>
    </w:p>
    <w:p w14:paraId="58CD23A2" w14:textId="45B353E5" w:rsidR="00BA0F5F" w:rsidRDefault="00BA0F5F" w:rsidP="00BA0F5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koji ostvaruje pravo na socijalnu pomoć pripada.......................................</w:t>
      </w:r>
    </w:p>
    <w:p w14:paraId="7EDD6714" w14:textId="1365283B" w:rsidR="00BA0F5F"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20 bodova,</w:t>
      </w:r>
    </w:p>
    <w:p w14:paraId="64EF0C43" w14:textId="08354379" w:rsidR="00D852BB"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lastRenderedPageBreak/>
        <w:t>j) Nesposobnost za rad, mentalna ili tjelesna oštećenja</w:t>
      </w:r>
    </w:p>
    <w:p w14:paraId="76F99428" w14:textId="62AAB78E" w:rsidR="00D852BB"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Podnosiocu zahtjeva nesposobnom za rad, licu sa mentalnim ili tjelesnim oštećenjem pripada..................................30 bodova,</w:t>
      </w:r>
    </w:p>
    <w:p w14:paraId="12684972" w14:textId="7E6A2589" w:rsidR="00D852BB"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k) Lica iz sistema alternativne brige</w:t>
      </w:r>
    </w:p>
    <w:p w14:paraId="65DF9503" w14:textId="0FC6A1F8" w:rsidR="00D852BB"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 xml:space="preserve">Podnosiocu zahtjeva koji je odrastao u sistemu alternativne brige pripada..............................          </w:t>
      </w:r>
    </w:p>
    <w:p w14:paraId="0D9F7985" w14:textId="2BFA3DF1" w:rsidR="00D852BB" w:rsidRDefault="00D852BB" w:rsidP="00E06ADF">
      <w:pPr>
        <w:spacing w:after="0" w:line="240" w:lineRule="auto"/>
        <w:jc w:val="both"/>
        <w:rPr>
          <w:rFonts w:ascii="Arial" w:eastAsia="Times New Roman" w:hAnsi="Arial" w:cs="Arial"/>
          <w:bCs/>
          <w:lang w:val="hr-BA" w:eastAsia="hr-HR"/>
        </w:rPr>
      </w:pPr>
      <w:r>
        <w:rPr>
          <w:rFonts w:ascii="Arial" w:eastAsia="Times New Roman" w:hAnsi="Arial" w:cs="Arial"/>
          <w:bCs/>
          <w:lang w:val="hr-BA" w:eastAsia="hr-HR"/>
        </w:rPr>
        <w:t xml:space="preserve">........................................25 bodova </w:t>
      </w:r>
    </w:p>
    <w:p w14:paraId="523E5281" w14:textId="77777777" w:rsidR="00BA0F5F" w:rsidRDefault="00BA0F5F" w:rsidP="00E06ADF">
      <w:pPr>
        <w:spacing w:after="0" w:line="240" w:lineRule="auto"/>
        <w:jc w:val="both"/>
        <w:rPr>
          <w:rFonts w:ascii="Arial" w:eastAsia="Times New Roman" w:hAnsi="Arial" w:cs="Arial"/>
          <w:bCs/>
          <w:lang w:val="hr-BA" w:eastAsia="hr-HR"/>
        </w:rPr>
      </w:pPr>
    </w:p>
    <w:p w14:paraId="66930795" w14:textId="77777777" w:rsidR="00352763" w:rsidRDefault="00352763" w:rsidP="00E06ADF">
      <w:pPr>
        <w:spacing w:after="0" w:line="240" w:lineRule="auto"/>
        <w:jc w:val="both"/>
        <w:rPr>
          <w:rFonts w:ascii="Arial" w:eastAsia="Times New Roman" w:hAnsi="Arial" w:cs="Arial"/>
          <w:bCs/>
          <w:lang w:val="hr-BA" w:eastAsia="hr-HR"/>
        </w:rPr>
      </w:pPr>
    </w:p>
    <w:p w14:paraId="1CF4E878" w14:textId="77777777" w:rsidR="009D4073" w:rsidRDefault="009D4073" w:rsidP="009D4073">
      <w:pPr>
        <w:spacing w:after="0" w:line="240" w:lineRule="auto"/>
        <w:jc w:val="both"/>
        <w:rPr>
          <w:rFonts w:ascii="Arial" w:eastAsia="Times New Roman" w:hAnsi="Arial" w:cs="Arial"/>
          <w:lang w:val="hr-BA" w:eastAsia="hr-HR"/>
        </w:rPr>
      </w:pPr>
      <w:r>
        <w:rPr>
          <w:rFonts w:ascii="Arial" w:eastAsia="Times New Roman" w:hAnsi="Arial" w:cs="Arial"/>
          <w:lang w:val="hr-BA" w:eastAsia="hr-HR"/>
        </w:rPr>
        <w:t>ODGOVOR:</w:t>
      </w:r>
    </w:p>
    <w:p w14:paraId="7A86FD36" w14:textId="77777777" w:rsidR="009D4073" w:rsidRDefault="009D4073" w:rsidP="009D4073">
      <w:pPr>
        <w:spacing w:after="0" w:line="240" w:lineRule="auto"/>
        <w:jc w:val="both"/>
        <w:rPr>
          <w:rFonts w:ascii="Arial" w:eastAsia="Times New Roman" w:hAnsi="Arial" w:cs="Arial"/>
          <w:lang w:val="hr-BA" w:eastAsia="hr-HR"/>
        </w:rPr>
      </w:pPr>
    </w:p>
    <w:p w14:paraId="3130BF0B" w14:textId="52C4E12F" w:rsidR="009D4073" w:rsidRDefault="002056AD" w:rsidP="009D4073">
      <w:pPr>
        <w:spacing w:after="0" w:line="240" w:lineRule="auto"/>
        <w:jc w:val="both"/>
        <w:rPr>
          <w:rFonts w:ascii="Arial" w:eastAsia="Times New Roman" w:hAnsi="Arial" w:cs="Arial"/>
          <w:lang w:val="hr-BA" w:eastAsia="hr-HR"/>
        </w:rPr>
      </w:pPr>
      <w:r>
        <w:rPr>
          <w:rFonts w:ascii="Arial" w:eastAsia="Times New Roman" w:hAnsi="Arial" w:cs="Arial"/>
          <w:lang w:val="hr-BA" w:eastAsia="hr-HR"/>
        </w:rPr>
        <w:t>Inicijativa se prihvata.</w:t>
      </w:r>
    </w:p>
    <w:p w14:paraId="1E3D99CA" w14:textId="77777777" w:rsidR="00B97F7A" w:rsidRDefault="00B97F7A" w:rsidP="009D4073">
      <w:pPr>
        <w:spacing w:after="0" w:line="240" w:lineRule="auto"/>
        <w:jc w:val="both"/>
        <w:rPr>
          <w:rFonts w:ascii="Arial" w:eastAsia="Times New Roman" w:hAnsi="Arial" w:cs="Arial"/>
          <w:lang w:val="hr-BA" w:eastAsia="hr-HR"/>
        </w:rPr>
      </w:pPr>
    </w:p>
    <w:p w14:paraId="22CDA7B5" w14:textId="01B7B04A" w:rsidR="00B97F7A" w:rsidRDefault="00B97F7A" w:rsidP="009D4073">
      <w:pPr>
        <w:spacing w:after="0" w:line="240" w:lineRule="auto"/>
        <w:jc w:val="both"/>
        <w:rPr>
          <w:rFonts w:ascii="Arial" w:eastAsia="Times New Roman" w:hAnsi="Arial" w:cs="Arial"/>
          <w:lang w:val="hr-BA" w:eastAsia="hr-HR"/>
        </w:rPr>
      </w:pPr>
      <w:r>
        <w:rPr>
          <w:rFonts w:ascii="Arial" w:eastAsia="Times New Roman" w:hAnsi="Arial" w:cs="Arial"/>
          <w:lang w:val="hr-BA" w:eastAsia="hr-HR"/>
        </w:rPr>
        <w:t xml:space="preserve">Trenutni stambeni fond Općine Vogošća </w:t>
      </w:r>
      <w:r w:rsidR="00B43313">
        <w:rPr>
          <w:rFonts w:ascii="Arial" w:eastAsia="Times New Roman" w:hAnsi="Arial" w:cs="Arial"/>
          <w:lang w:val="hr-BA" w:eastAsia="hr-HR"/>
        </w:rPr>
        <w:t xml:space="preserve">nije dostatan  za direktnu dodjelu stambenih jedinica </w:t>
      </w:r>
      <w:r>
        <w:rPr>
          <w:rFonts w:ascii="Arial" w:eastAsia="Times New Roman" w:hAnsi="Arial" w:cs="Arial"/>
          <w:lang w:val="hr-BA" w:eastAsia="hr-HR"/>
        </w:rPr>
        <w:t xml:space="preserve"> za zbrinjavanje </w:t>
      </w:r>
      <w:r w:rsidR="007C499E">
        <w:rPr>
          <w:rFonts w:ascii="Arial" w:eastAsia="Times New Roman" w:hAnsi="Arial" w:cs="Arial"/>
          <w:lang w:val="hr-BA" w:eastAsia="hr-HR"/>
        </w:rPr>
        <w:t xml:space="preserve"> mladih koji izlaze iz sistema alternativne brige</w:t>
      </w:r>
      <w:r w:rsidR="00B43313">
        <w:rPr>
          <w:rFonts w:ascii="Arial" w:eastAsia="Times New Roman" w:hAnsi="Arial" w:cs="Arial"/>
          <w:lang w:val="hr-BA" w:eastAsia="hr-HR"/>
        </w:rPr>
        <w:t xml:space="preserve">. Općina ima </w:t>
      </w:r>
      <w:r w:rsidR="000A3464">
        <w:rPr>
          <w:rFonts w:ascii="Arial" w:eastAsia="Times New Roman" w:hAnsi="Arial" w:cs="Arial"/>
          <w:lang w:val="hr-BA" w:eastAsia="hr-HR"/>
        </w:rPr>
        <w:t xml:space="preserve"> dva </w:t>
      </w:r>
      <w:r w:rsidR="00B43313">
        <w:rPr>
          <w:rFonts w:ascii="Arial" w:eastAsia="Times New Roman" w:hAnsi="Arial" w:cs="Arial"/>
          <w:lang w:val="hr-BA" w:eastAsia="hr-HR"/>
        </w:rPr>
        <w:t xml:space="preserve">slobodna  stana  koja  su devastirana i koje je potrebno sanirati. </w:t>
      </w:r>
    </w:p>
    <w:p w14:paraId="67485AB8" w14:textId="465E7322" w:rsidR="00B43313" w:rsidRDefault="00B43313" w:rsidP="009D4073">
      <w:pPr>
        <w:spacing w:after="0" w:line="240" w:lineRule="auto"/>
        <w:jc w:val="both"/>
        <w:rPr>
          <w:rFonts w:ascii="Arial" w:eastAsia="Times New Roman" w:hAnsi="Arial" w:cs="Arial"/>
          <w:lang w:val="hr-BA" w:eastAsia="hr-HR"/>
        </w:rPr>
      </w:pPr>
      <w:r>
        <w:rPr>
          <w:rFonts w:ascii="Arial" w:eastAsia="Times New Roman" w:hAnsi="Arial" w:cs="Arial"/>
          <w:lang w:val="hr-BA" w:eastAsia="hr-HR"/>
        </w:rPr>
        <w:t xml:space="preserve">Podrška </w:t>
      </w:r>
      <w:r w:rsidR="000A3464">
        <w:rPr>
          <w:rFonts w:ascii="Arial" w:eastAsia="Times New Roman" w:hAnsi="Arial" w:cs="Arial"/>
          <w:lang w:val="hr-BA" w:eastAsia="hr-HR"/>
        </w:rPr>
        <w:t>O</w:t>
      </w:r>
      <w:r>
        <w:rPr>
          <w:rFonts w:ascii="Arial" w:eastAsia="Times New Roman" w:hAnsi="Arial" w:cs="Arial"/>
          <w:lang w:val="hr-BA" w:eastAsia="hr-HR"/>
        </w:rPr>
        <w:t xml:space="preserve">pćine postoji, </w:t>
      </w:r>
      <w:r w:rsidR="001C3A4B">
        <w:rPr>
          <w:rFonts w:ascii="Arial" w:eastAsia="Times New Roman" w:hAnsi="Arial" w:cs="Arial"/>
          <w:lang w:val="hr-BA" w:eastAsia="hr-HR"/>
        </w:rPr>
        <w:t>a</w:t>
      </w:r>
      <w:r w:rsidR="000A3464">
        <w:rPr>
          <w:rFonts w:ascii="Arial" w:eastAsia="Times New Roman" w:hAnsi="Arial" w:cs="Arial"/>
          <w:lang w:val="hr-BA" w:eastAsia="hr-HR"/>
        </w:rPr>
        <w:t>li</w:t>
      </w:r>
      <w:r w:rsidR="001C3A4B">
        <w:rPr>
          <w:rFonts w:ascii="Arial" w:eastAsia="Times New Roman" w:hAnsi="Arial" w:cs="Arial"/>
          <w:lang w:val="hr-BA" w:eastAsia="hr-HR"/>
        </w:rPr>
        <w:t xml:space="preserve"> prije </w:t>
      </w:r>
      <w:r w:rsidR="000A3464">
        <w:rPr>
          <w:rFonts w:ascii="Arial" w:eastAsia="Times New Roman" w:hAnsi="Arial" w:cs="Arial"/>
          <w:lang w:val="hr-BA" w:eastAsia="hr-HR"/>
        </w:rPr>
        <w:t xml:space="preserve">prijedloga izmjene i </w:t>
      </w:r>
      <w:r w:rsidR="001C3A4B">
        <w:rPr>
          <w:rFonts w:ascii="Arial" w:eastAsia="Times New Roman" w:hAnsi="Arial" w:cs="Arial"/>
          <w:lang w:val="hr-BA" w:eastAsia="hr-HR"/>
        </w:rPr>
        <w:t>dopun</w:t>
      </w:r>
      <w:r w:rsidR="000A3464">
        <w:rPr>
          <w:rFonts w:ascii="Arial" w:eastAsia="Times New Roman" w:hAnsi="Arial" w:cs="Arial"/>
          <w:lang w:val="hr-BA" w:eastAsia="hr-HR"/>
        </w:rPr>
        <w:t>e</w:t>
      </w:r>
      <w:r w:rsidR="001C3A4B">
        <w:rPr>
          <w:rFonts w:ascii="Arial" w:eastAsia="Times New Roman" w:hAnsi="Arial" w:cs="Arial"/>
          <w:lang w:val="hr-BA" w:eastAsia="hr-HR"/>
        </w:rPr>
        <w:t xml:space="preserve"> Odluke o zakupu stanova Općine Vogošća </w:t>
      </w:r>
      <w:r w:rsidR="000A3464">
        <w:rPr>
          <w:rFonts w:ascii="Arial" w:eastAsia="Times New Roman" w:hAnsi="Arial" w:cs="Arial"/>
          <w:lang w:val="hr-BA" w:eastAsia="hr-HR"/>
        </w:rPr>
        <w:t xml:space="preserve">od strane nadležne službe </w:t>
      </w:r>
      <w:r w:rsidR="001C3A4B">
        <w:rPr>
          <w:rFonts w:ascii="Arial" w:eastAsia="Times New Roman" w:hAnsi="Arial" w:cs="Arial"/>
          <w:lang w:val="hr-BA" w:eastAsia="hr-HR"/>
        </w:rPr>
        <w:t xml:space="preserve">potrebno je putem </w:t>
      </w:r>
      <w:r w:rsidR="000A3464">
        <w:rPr>
          <w:rFonts w:ascii="Arial" w:eastAsia="Times New Roman" w:hAnsi="Arial" w:cs="Arial"/>
          <w:lang w:val="hr-BA" w:eastAsia="hr-HR"/>
        </w:rPr>
        <w:t xml:space="preserve"> javnih poziva </w:t>
      </w:r>
      <w:r w:rsidR="001C3A4B">
        <w:rPr>
          <w:rFonts w:ascii="Arial" w:eastAsia="Times New Roman" w:hAnsi="Arial" w:cs="Arial"/>
          <w:lang w:val="hr-BA" w:eastAsia="hr-HR"/>
        </w:rPr>
        <w:t>resornog ministarstva</w:t>
      </w:r>
      <w:r w:rsidR="000A3464">
        <w:rPr>
          <w:rFonts w:ascii="Arial" w:eastAsia="Times New Roman" w:hAnsi="Arial" w:cs="Arial"/>
          <w:lang w:val="hr-BA" w:eastAsia="hr-HR"/>
        </w:rPr>
        <w:t xml:space="preserve"> obezbijediti sredstva za finansirenje ili sufinansiranje sanacije navedenih stanova.</w:t>
      </w:r>
    </w:p>
    <w:p w14:paraId="24713A49" w14:textId="77777777" w:rsidR="00B97F7A" w:rsidRDefault="00B97F7A" w:rsidP="009D4073">
      <w:pPr>
        <w:spacing w:after="0" w:line="240" w:lineRule="auto"/>
        <w:jc w:val="both"/>
        <w:rPr>
          <w:rFonts w:ascii="Arial" w:eastAsia="Times New Roman" w:hAnsi="Arial" w:cs="Arial"/>
          <w:lang w:val="hr-BA" w:eastAsia="hr-HR"/>
        </w:rPr>
      </w:pPr>
    </w:p>
    <w:p w14:paraId="73B03B65" w14:textId="77777777" w:rsidR="00B97F7A" w:rsidRDefault="00B97F7A" w:rsidP="009D4073">
      <w:pPr>
        <w:spacing w:after="0" w:line="240" w:lineRule="auto"/>
        <w:jc w:val="both"/>
        <w:rPr>
          <w:rFonts w:ascii="Arial" w:eastAsia="Times New Roman" w:hAnsi="Arial" w:cs="Arial"/>
          <w:lang w:val="hr-BA" w:eastAsia="hr-HR"/>
        </w:rPr>
      </w:pPr>
    </w:p>
    <w:p w14:paraId="334739CE" w14:textId="77777777" w:rsidR="002056AD" w:rsidRDefault="002056AD" w:rsidP="009D4073">
      <w:pPr>
        <w:spacing w:after="0" w:line="240" w:lineRule="auto"/>
        <w:jc w:val="both"/>
        <w:rPr>
          <w:rFonts w:ascii="Arial" w:eastAsia="Times New Roman" w:hAnsi="Arial" w:cs="Arial"/>
          <w:lang w:val="hr-BA" w:eastAsia="hr-HR"/>
        </w:rPr>
      </w:pPr>
    </w:p>
    <w:p w14:paraId="55201C9E" w14:textId="77777777" w:rsidR="002056AD" w:rsidRDefault="002056AD" w:rsidP="009D4073">
      <w:pPr>
        <w:spacing w:after="0" w:line="240" w:lineRule="auto"/>
        <w:jc w:val="both"/>
        <w:rPr>
          <w:rFonts w:ascii="Arial" w:eastAsia="Times New Roman" w:hAnsi="Arial" w:cs="Arial"/>
          <w:lang w:val="hr-BA" w:eastAsia="hr-HR"/>
        </w:rPr>
      </w:pPr>
    </w:p>
    <w:p w14:paraId="54ED5E4F" w14:textId="77777777" w:rsidR="002056AD" w:rsidRDefault="002056AD" w:rsidP="009D4073">
      <w:pPr>
        <w:spacing w:after="0" w:line="240" w:lineRule="auto"/>
        <w:jc w:val="both"/>
        <w:rPr>
          <w:rFonts w:ascii="Arial" w:eastAsia="Times New Roman" w:hAnsi="Arial" w:cs="Arial"/>
          <w:lang w:val="hr-BA" w:eastAsia="hr-HR"/>
        </w:rPr>
      </w:pPr>
    </w:p>
    <w:p w14:paraId="2FA753A5" w14:textId="77777777" w:rsidR="002056AD" w:rsidRDefault="002056AD" w:rsidP="009D4073">
      <w:pPr>
        <w:spacing w:after="0" w:line="240" w:lineRule="auto"/>
        <w:jc w:val="both"/>
        <w:rPr>
          <w:rFonts w:ascii="Arial" w:eastAsia="Times New Roman" w:hAnsi="Arial" w:cs="Arial"/>
          <w:lang w:val="hr-BA" w:eastAsia="hr-HR"/>
        </w:rPr>
      </w:pPr>
    </w:p>
    <w:p w14:paraId="6B1C5E65" w14:textId="77777777" w:rsidR="002056AD" w:rsidRDefault="002056AD" w:rsidP="009D4073">
      <w:pPr>
        <w:spacing w:after="0" w:line="240" w:lineRule="auto"/>
        <w:jc w:val="both"/>
        <w:rPr>
          <w:rFonts w:ascii="Arial" w:eastAsia="Times New Roman" w:hAnsi="Arial" w:cs="Arial"/>
          <w:lang w:val="hr-BA" w:eastAsia="hr-HR"/>
        </w:rPr>
      </w:pPr>
    </w:p>
    <w:p w14:paraId="4C701E56" w14:textId="77777777" w:rsidR="002056AD" w:rsidRDefault="002056AD" w:rsidP="009D4073">
      <w:pPr>
        <w:spacing w:after="0" w:line="240" w:lineRule="auto"/>
        <w:jc w:val="both"/>
        <w:rPr>
          <w:rFonts w:ascii="Arial" w:eastAsia="Times New Roman" w:hAnsi="Arial" w:cs="Arial"/>
          <w:lang w:val="hr-BA" w:eastAsia="hr-HR"/>
        </w:rPr>
      </w:pPr>
    </w:p>
    <w:p w14:paraId="7345FB8C" w14:textId="77777777" w:rsidR="002056AD" w:rsidRDefault="002056AD" w:rsidP="009D4073">
      <w:pPr>
        <w:spacing w:after="0" w:line="240" w:lineRule="auto"/>
        <w:jc w:val="both"/>
        <w:rPr>
          <w:rFonts w:ascii="Arial" w:eastAsia="Times New Roman" w:hAnsi="Arial" w:cs="Arial"/>
          <w:lang w:val="hr-BA" w:eastAsia="hr-HR"/>
        </w:rPr>
      </w:pPr>
    </w:p>
    <w:p w14:paraId="361DCF94" w14:textId="77777777" w:rsidR="009D4073" w:rsidRDefault="009D4073" w:rsidP="009D4073">
      <w:pPr>
        <w:spacing w:after="0" w:line="240" w:lineRule="auto"/>
        <w:jc w:val="both"/>
        <w:rPr>
          <w:rFonts w:ascii="Arial" w:eastAsia="Times New Roman" w:hAnsi="Arial" w:cs="Arial"/>
          <w:lang w:val="hr-BA" w:eastAsia="hr-HR"/>
        </w:rPr>
      </w:pPr>
    </w:p>
    <w:p w14:paraId="30B13EA7" w14:textId="77777777" w:rsidR="009D4073" w:rsidRDefault="009D4073" w:rsidP="009D4073">
      <w:pPr>
        <w:spacing w:after="0" w:line="240" w:lineRule="auto"/>
        <w:jc w:val="both"/>
        <w:rPr>
          <w:rFonts w:ascii="Arial" w:eastAsia="Times New Roman" w:hAnsi="Arial" w:cs="Arial"/>
          <w:lang w:val="hr-BA" w:eastAsia="hr-HR"/>
        </w:rPr>
      </w:pPr>
    </w:p>
    <w:p w14:paraId="1ABD5700" w14:textId="77777777" w:rsidR="009D4073" w:rsidRDefault="009D4073" w:rsidP="009D4073">
      <w:pPr>
        <w:ind w:left="4956"/>
        <w:jc w:val="both"/>
        <w:rPr>
          <w:rFonts w:ascii="Arial" w:hAnsi="Arial" w:cs="Arial"/>
          <w:lang w:val="hr-BA"/>
        </w:rPr>
      </w:pPr>
      <w:r>
        <w:rPr>
          <w:rFonts w:ascii="Arial" w:hAnsi="Arial" w:cs="Arial"/>
          <w:lang w:val="hr-BA"/>
        </w:rPr>
        <w:t xml:space="preserve">         POMOĆNIK  NAČELNIKA </w:t>
      </w:r>
    </w:p>
    <w:p w14:paraId="6CBF55AB" w14:textId="77777777" w:rsidR="009D4073" w:rsidRDefault="009D4073" w:rsidP="009D4073">
      <w:pPr>
        <w:spacing w:after="0" w:line="240" w:lineRule="auto"/>
        <w:jc w:val="both"/>
        <w:rPr>
          <w:rFonts w:ascii="Arial" w:hAnsi="Arial" w:cs="Arial"/>
          <w:lang w:val="hr-HR"/>
        </w:rPr>
      </w:pP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t xml:space="preserve">                         _____________________________</w:t>
      </w:r>
    </w:p>
    <w:p w14:paraId="03466395" w14:textId="77777777" w:rsidR="009D4073" w:rsidRDefault="009D4073" w:rsidP="009D4073">
      <w:pPr>
        <w:spacing w:after="0" w:line="240" w:lineRule="auto"/>
        <w:jc w:val="both"/>
        <w:rPr>
          <w:rFonts w:ascii="Arial" w:hAnsi="Arial" w:cs="Arial"/>
          <w:lang w:val="hr-HR"/>
        </w:rPr>
      </w:pPr>
      <w:r>
        <w:rPr>
          <w:rFonts w:ascii="Arial" w:hAnsi="Arial" w:cs="Arial"/>
          <w:lang w:val="hr-HR"/>
        </w:rPr>
        <w:t xml:space="preserve">                                                                                  Admir Merdžanović dipl.ing. geodezije</w:t>
      </w:r>
    </w:p>
    <w:bookmarkEnd w:id="0"/>
    <w:p w14:paraId="3E66F251" w14:textId="77777777" w:rsidR="009D4073" w:rsidRDefault="009D4073" w:rsidP="009D4073">
      <w:pPr>
        <w:spacing w:after="0" w:line="240" w:lineRule="auto"/>
        <w:jc w:val="both"/>
        <w:rPr>
          <w:rFonts w:ascii="Arial" w:hAnsi="Arial" w:cs="Arial"/>
          <w:lang w:val="hr-HR"/>
        </w:rPr>
      </w:pPr>
    </w:p>
    <w:p w14:paraId="0E6AE732" w14:textId="77777777" w:rsidR="009D4073" w:rsidRDefault="009D4073" w:rsidP="009D4073">
      <w:pPr>
        <w:rPr>
          <w:lang w:val="hr-HR"/>
        </w:rPr>
      </w:pPr>
    </w:p>
    <w:p w14:paraId="36342482" w14:textId="77777777" w:rsidR="009D4073" w:rsidRDefault="009D4073" w:rsidP="009D4073">
      <w:pPr>
        <w:rPr>
          <w:lang w:val="hr-HR"/>
        </w:rPr>
      </w:pPr>
    </w:p>
    <w:p w14:paraId="25C0AC4C" w14:textId="77777777" w:rsidR="00BB3C5F" w:rsidRPr="009D4073" w:rsidRDefault="00BB3C5F">
      <w:pPr>
        <w:rPr>
          <w:lang w:val="hr-HR"/>
        </w:rPr>
      </w:pPr>
    </w:p>
    <w:sectPr w:rsidR="00BB3C5F" w:rsidRPr="009D40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32529"/>
    <w:multiLevelType w:val="hybridMultilevel"/>
    <w:tmpl w:val="E8F49C68"/>
    <w:lvl w:ilvl="0" w:tplc="02AC01AE">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12061CAC"/>
    <w:multiLevelType w:val="hybridMultilevel"/>
    <w:tmpl w:val="92901B68"/>
    <w:lvl w:ilvl="0" w:tplc="7B165F4E">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 w15:restartNumberingAfterBreak="0">
    <w:nsid w:val="27855A33"/>
    <w:multiLevelType w:val="hybridMultilevel"/>
    <w:tmpl w:val="F7B8F65E"/>
    <w:lvl w:ilvl="0" w:tplc="A5F64E66">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2828336F"/>
    <w:multiLevelType w:val="hybridMultilevel"/>
    <w:tmpl w:val="4FDE5E26"/>
    <w:lvl w:ilvl="0" w:tplc="0EFE8CE2">
      <w:start w:val="1"/>
      <w:numFmt w:val="lowerRoman"/>
      <w:lvlText w:val="%1)"/>
      <w:lvlJc w:val="left"/>
      <w:pPr>
        <w:ind w:left="1080" w:hanging="72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 w15:restartNumberingAfterBreak="0">
    <w:nsid w:val="50CC55E4"/>
    <w:multiLevelType w:val="hybridMultilevel"/>
    <w:tmpl w:val="12F8F0C4"/>
    <w:lvl w:ilvl="0" w:tplc="3D50B728">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1070343907">
    <w:abstractNumId w:val="4"/>
  </w:num>
  <w:num w:numId="2" w16cid:durableId="1670668466">
    <w:abstractNumId w:val="2"/>
  </w:num>
  <w:num w:numId="3" w16cid:durableId="178087800">
    <w:abstractNumId w:val="1"/>
  </w:num>
  <w:num w:numId="4" w16cid:durableId="855313795">
    <w:abstractNumId w:val="3"/>
  </w:num>
  <w:num w:numId="5" w16cid:durableId="99360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C5F"/>
    <w:rsid w:val="000A3464"/>
    <w:rsid w:val="001C3A4B"/>
    <w:rsid w:val="001D49F0"/>
    <w:rsid w:val="001F288D"/>
    <w:rsid w:val="002056AD"/>
    <w:rsid w:val="00325B28"/>
    <w:rsid w:val="00352763"/>
    <w:rsid w:val="006175E9"/>
    <w:rsid w:val="0070629C"/>
    <w:rsid w:val="007C499E"/>
    <w:rsid w:val="009D4073"/>
    <w:rsid w:val="00B006D6"/>
    <w:rsid w:val="00B43313"/>
    <w:rsid w:val="00B61AD6"/>
    <w:rsid w:val="00B97F7A"/>
    <w:rsid w:val="00BA0F5F"/>
    <w:rsid w:val="00BB3C5F"/>
    <w:rsid w:val="00C25F0F"/>
    <w:rsid w:val="00D852BB"/>
    <w:rsid w:val="00E06ADF"/>
    <w:rsid w:val="00E84BF9"/>
    <w:rsid w:val="00EE5494"/>
    <w:rsid w:val="00F12A9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C5A03"/>
  <w15:chartTrackingRefBased/>
  <w15:docId w15:val="{EB41B424-3992-4265-A46A-444BD4D1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bs-Latn-B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073"/>
    <w:pPr>
      <w:spacing w:line="254" w:lineRule="auto"/>
    </w:pPr>
    <w:rPr>
      <w:kern w:val="0"/>
      <w:sz w:val="22"/>
      <w:szCs w:val="22"/>
      <w14:ligatures w14:val="none"/>
    </w:rPr>
  </w:style>
  <w:style w:type="paragraph" w:styleId="Heading1">
    <w:name w:val="heading 1"/>
    <w:basedOn w:val="Normal"/>
    <w:next w:val="Normal"/>
    <w:link w:val="Heading1Char"/>
    <w:uiPriority w:val="9"/>
    <w:qFormat/>
    <w:rsid w:val="00BB3C5F"/>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3C5F"/>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3C5F"/>
    <w:pPr>
      <w:keepNext/>
      <w:keepLines/>
      <w:spacing w:before="160" w:after="80" w:line="278" w:lineRule="auto"/>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3C5F"/>
    <w:pPr>
      <w:keepNext/>
      <w:keepLines/>
      <w:spacing w:before="80" w:after="40" w:line="278" w:lineRule="auto"/>
      <w:outlineLvl w:val="3"/>
    </w:pPr>
    <w:rPr>
      <w:rFonts w:eastAsiaTheme="majorEastAsia"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BB3C5F"/>
    <w:pPr>
      <w:keepNext/>
      <w:keepLines/>
      <w:spacing w:before="80" w:after="40" w:line="278" w:lineRule="auto"/>
      <w:outlineLvl w:val="4"/>
    </w:pPr>
    <w:rPr>
      <w:rFonts w:eastAsiaTheme="majorEastAsia"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BB3C5F"/>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BB3C5F"/>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BB3C5F"/>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BB3C5F"/>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C5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3C5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3C5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3C5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B3C5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B3C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3C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3C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3C5F"/>
    <w:rPr>
      <w:rFonts w:eastAsiaTheme="majorEastAsia" w:cstheme="majorBidi"/>
      <w:color w:val="272727" w:themeColor="text1" w:themeTint="D8"/>
    </w:rPr>
  </w:style>
  <w:style w:type="paragraph" w:styleId="Title">
    <w:name w:val="Title"/>
    <w:basedOn w:val="Normal"/>
    <w:next w:val="Normal"/>
    <w:link w:val="TitleChar"/>
    <w:uiPriority w:val="10"/>
    <w:qFormat/>
    <w:rsid w:val="00BB3C5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3C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3C5F"/>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3C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3C5F"/>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BB3C5F"/>
    <w:rPr>
      <w:i/>
      <w:iCs/>
      <w:color w:val="404040" w:themeColor="text1" w:themeTint="BF"/>
    </w:rPr>
  </w:style>
  <w:style w:type="paragraph" w:styleId="ListParagraph">
    <w:name w:val="List Paragraph"/>
    <w:basedOn w:val="Normal"/>
    <w:uiPriority w:val="34"/>
    <w:qFormat/>
    <w:rsid w:val="00BB3C5F"/>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BB3C5F"/>
    <w:rPr>
      <w:i/>
      <w:iCs/>
      <w:color w:val="2F5496" w:themeColor="accent1" w:themeShade="BF"/>
    </w:rPr>
  </w:style>
  <w:style w:type="paragraph" w:styleId="IntenseQuote">
    <w:name w:val="Intense Quote"/>
    <w:basedOn w:val="Normal"/>
    <w:next w:val="Normal"/>
    <w:link w:val="IntenseQuoteChar"/>
    <w:uiPriority w:val="30"/>
    <w:qFormat/>
    <w:rsid w:val="00BB3C5F"/>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BB3C5F"/>
    <w:rPr>
      <w:i/>
      <w:iCs/>
      <w:color w:val="2F5496" w:themeColor="accent1" w:themeShade="BF"/>
    </w:rPr>
  </w:style>
  <w:style w:type="character" w:styleId="IntenseReference">
    <w:name w:val="Intense Reference"/>
    <w:basedOn w:val="DefaultParagraphFont"/>
    <w:uiPriority w:val="32"/>
    <w:qFormat/>
    <w:rsid w:val="00BB3C5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3</Pages>
  <Words>1314</Words>
  <Characters>7492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Sadeta Šopović</dc:creator>
  <cp:keywords/>
  <dc:description/>
  <cp:lastModifiedBy>Sadeta Šopović</cp:lastModifiedBy>
  <cp:revision>6</cp:revision>
  <cp:lastPrinted>2026-02-17T14:24:00Z</cp:lastPrinted>
  <dcterms:created xsi:type="dcterms:W3CDTF">2026-02-16T10:30:00Z</dcterms:created>
  <dcterms:modified xsi:type="dcterms:W3CDTF">2026-02-17T14:36:00Z</dcterms:modified>
</cp:coreProperties>
</file>